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53EE" w:rsidP="006353EE" w14:paraId="6028C2BC" w14:textId="248D330D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b/>
          <w:bCs/>
          <w:sz w:val="24"/>
          <w:szCs w:val="24"/>
        </w:rPr>
        <w:t xml:space="preserve">PUC DOCKET NO. </w:t>
      </w:r>
      <w:r w:rsidRPr="006353EE" w:rsidR="004E392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E3DB6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E3922">
        <w:rPr>
          <w:rFonts w:ascii="Times New Roman" w:hAnsi="Times New Roman" w:cs="Times New Roman"/>
          <w:b/>
          <w:bCs/>
          <w:sz w:val="24"/>
          <w:szCs w:val="24"/>
        </w:rPr>
        <w:t>55</w:t>
      </w:r>
    </w:p>
    <w:p w:rsidR="00CE3DB6" w:rsidRPr="006353EE" w:rsidP="006353EE" w14:paraId="372F97E8" w14:textId="023F3020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SOAH DOCKET NO. 473-22-0768</w:t>
      </w:r>
    </w:p>
    <w:p w:rsidR="006353EE" w:rsidRPr="006353EE" w:rsidP="006353EE" w14:paraId="16C393C5" w14:textId="77777777">
      <w:pPr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tbl>
      <w:tblPr>
        <w:tblW w:w="0" w:type="auto"/>
        <w:tblLook w:val="0000"/>
      </w:tblPr>
      <w:tblGrid>
        <w:gridCol w:w="4844"/>
        <w:gridCol w:w="372"/>
        <w:gridCol w:w="4144"/>
      </w:tblGrid>
      <w:tr w14:paraId="256EDDE8" w14:textId="77777777" w:rsidTr="00C80AC8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28"/>
            </w:tblGrid>
            <w:tr w14:paraId="04FA6AF4" w14:textId="77777777" w:rsidTr="00C80AC8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53EE" w:rsidRPr="006353EE" w:rsidP="006353EE" w14:paraId="250D2969" w14:textId="1D97C50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6353EE" w:rsidRPr="006353EE" w:rsidP="006353EE" w14:paraId="15E5C2E6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74" w:type="dxa"/>
          </w:tcPr>
          <w:p w:rsidR="006353EE" w:rsidRPr="006353EE" w:rsidP="006353EE" w14:paraId="2A72A4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0B0F77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6B5A1177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95CF25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DC929C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29557A9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0D028C" w:rsidP="006353EE" w14:paraId="7CFF571C" w14:textId="7E01304D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232" w:type="dxa"/>
          </w:tcPr>
          <w:p w:rsidR="009526C6" w:rsidRPr="006353EE" w:rsidP="00CE3DB6" w14:paraId="3B11D1D8" w14:textId="4275BCB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  <w:r w:rsidR="00CE3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STATE</w:t>
            </w:r>
          </w:p>
          <w:p w:rsidR="006353EE" w:rsidRPr="006353EE" w:rsidP="00CE3DB6" w14:paraId="0BE78B5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3559CEE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6547E6C" w14:textId="7AEA09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OFFICE OF</w:t>
            </w:r>
          </w:p>
          <w:p w:rsidR="00CE3DB6" w:rsidP="00CE3DB6" w14:paraId="4675C667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253BC346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CE3DB6" w14:paraId="03E651EC" w14:textId="00BF1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ADMINISTRATIVE HEARINGS</w:t>
            </w:r>
          </w:p>
          <w:p w:rsidR="006353EE" w:rsidRPr="006353EE" w:rsidP="00CE3DB6" w14:paraId="35E175B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</w:tr>
    </w:tbl>
    <w:p w:rsidR="00FD27BA" w:rsidRPr="00D870AD" w:rsidP="00FD27BA" w14:paraId="2943C5A1" w14:textId="77777777">
      <w:pPr>
        <w:spacing w:after="0"/>
        <w:rPr>
          <w:rFonts w:ascii="Times New Roman" w:hAnsi="Times New Roman" w:cs="Times New Roman"/>
          <w:b/>
          <w:color w:val="auto"/>
          <w:shd w:val="clear" w:color="auto" w:fill="auto"/>
        </w:rPr>
      </w:pPr>
    </w:p>
    <w:p w:rsidR="00531A2E" w:rsidRPr="00531A2E" w:rsidP="00FD27BA" w14:paraId="5DEB91EA" w14:textId="77777777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auto"/>
        </w:rPr>
      </w:pPr>
      <w:r w:rsidRPr="00531A2E">
        <w:rPr>
          <w:rFonts w:ascii="Times New Roman" w:hAnsi="Times New Roman" w:cs="Times New Roman"/>
          <w:b/>
          <w:sz w:val="24"/>
          <w:szCs w:val="24"/>
        </w:rPr>
        <w:t>ONCOR ELECTRIC DELIVERY</w:t>
      </w:r>
      <w:r w:rsidRPr="00531A2E" w:rsidR="0013607E">
        <w:rPr>
          <w:rFonts w:ascii="Times New Roman" w:hAnsi="Times New Roman" w:cs="Times New Roman"/>
          <w:b/>
          <w:sz w:val="24"/>
          <w:szCs w:val="24"/>
        </w:rPr>
        <w:t xml:space="preserve"> COMPANY</w:t>
      </w:r>
      <w:r w:rsidRPr="00531A2E">
        <w:rPr>
          <w:rFonts w:ascii="Times New Roman" w:hAnsi="Times New Roman" w:cs="Times New Roman"/>
          <w:b/>
          <w:sz w:val="24"/>
          <w:szCs w:val="24"/>
        </w:rPr>
        <w:t xml:space="preserve">’S </w:t>
      </w:r>
    </w:p>
    <w:p w:rsidR="00FD27BA" w:rsidRPr="00D870AD" w:rsidP="00FD27BA" w14:paraId="28017BBE" w14:textId="3149A63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STATUS UPDATE AND PROPOSED PROCEDURAL SCHEDULE</w:t>
      </w:r>
      <w:r w:rsidR="007769F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671CB7" w:rsidP="00D20613" w14:paraId="1D481000" w14:textId="4E14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Oncor Electric Deliver</w:t>
      </w:r>
      <w:r w:rsidR="004F5F12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Company LLC (“Oncor”) files this Status Update and Proposed Procedural Schedule and would respectfully show as follows:</w:t>
      </w:r>
    </w:p>
    <w:p w:rsidR="00AC2301" w:rsidP="00D20613" w14:paraId="332F4CD9" w14:textId="214A7A3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26, 2021, </w:t>
      </w:r>
      <w:r w:rsidR="00671CB7">
        <w:rPr>
          <w:rFonts w:ascii="Times New Roman" w:hAnsi="Times New Roman" w:cs="Times New Roman"/>
          <w:sz w:val="24"/>
          <w:szCs w:val="24"/>
        </w:rPr>
        <w:t>Oncor</w:t>
      </w:r>
      <w:r w:rsidR="00D206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filed </w:t>
      </w:r>
      <w:r w:rsidR="00CE3DB6">
        <w:rPr>
          <w:rFonts w:ascii="Times New Roman" w:hAnsi="Times New Roman" w:cs="Times New Roman"/>
          <w:sz w:val="24"/>
          <w:szCs w:val="24"/>
        </w:rPr>
        <w:t>an applic</w:t>
      </w:r>
      <w:bookmarkStart w:id="0" w:name="_GoBack"/>
      <w:bookmarkEnd w:id="0"/>
      <w:r w:rsidR="00CE3DB6">
        <w:rPr>
          <w:rFonts w:ascii="Times New Roman" w:hAnsi="Times New Roman" w:cs="Times New Roman"/>
          <w:sz w:val="24"/>
          <w:szCs w:val="24"/>
        </w:rPr>
        <w:t>ation for a certificate of convenience and necessity</w:t>
      </w:r>
      <w:r w:rsidR="005E42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with the </w:t>
      </w:r>
      <w:r w:rsidR="00F52324">
        <w:rPr>
          <w:rFonts w:ascii="Times New Roman" w:hAnsi="Times New Roman" w:cs="Times New Roman"/>
          <w:sz w:val="24"/>
          <w:szCs w:val="24"/>
        </w:rPr>
        <w:t>Public Utility Commission of Texas (</w:t>
      </w:r>
      <w:r w:rsidR="00A911AB">
        <w:rPr>
          <w:rFonts w:ascii="Times New Roman" w:hAnsi="Times New Roman" w:cs="Times New Roman"/>
          <w:sz w:val="24"/>
          <w:szCs w:val="24"/>
        </w:rPr>
        <w:t xml:space="preserve">the </w:t>
      </w:r>
      <w:r w:rsidR="00F5232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="00F52324">
        <w:rPr>
          <w:rFonts w:ascii="Times New Roman" w:hAnsi="Times New Roman" w:cs="Times New Roman"/>
          <w:sz w:val="24"/>
          <w:szCs w:val="24"/>
        </w:rPr>
        <w:t>”)</w:t>
      </w:r>
      <w:r w:rsidR="00CE3DB6">
        <w:rPr>
          <w:rFonts w:ascii="Times New Roman" w:hAnsi="Times New Roman" w:cs="Times New Roman"/>
          <w:sz w:val="24"/>
          <w:szCs w:val="24"/>
        </w:rPr>
        <w:t xml:space="preserve"> for the Old Country Switch 345</w:t>
      </w:r>
      <w:r w:rsidR="0082034A">
        <w:rPr>
          <w:rFonts w:ascii="Times New Roman" w:hAnsi="Times New Roman" w:cs="Times New Roman"/>
          <w:sz w:val="24"/>
          <w:szCs w:val="24"/>
        </w:rPr>
        <w:t>-</w:t>
      </w:r>
      <w:r w:rsidR="00CE3DB6">
        <w:rPr>
          <w:rFonts w:ascii="Times New Roman" w:hAnsi="Times New Roman" w:cs="Times New Roman"/>
          <w:sz w:val="24"/>
          <w:szCs w:val="24"/>
        </w:rPr>
        <w:t>kV transmission line project</w:t>
      </w:r>
      <w:r w:rsidR="00412668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On November 10, 2021, the Commission’s Office of Policy &amp; Docket Management issued an Order of Referral and Preliminary Order, </w:t>
      </w:r>
      <w:r w:rsidR="00E15CD3">
        <w:rPr>
          <w:rFonts w:ascii="Times New Roman" w:hAnsi="Times New Roman" w:cs="Times New Roman"/>
          <w:sz w:val="24"/>
          <w:szCs w:val="24"/>
        </w:rPr>
        <w:t>which referred this matter to the State Office of Administrative Hearings (“SOAH”)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1CB7" w:rsidP="00075018" w14:paraId="368B6A92" w14:textId="1673770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November 16, 2021, </w:t>
      </w:r>
      <w:r w:rsidR="00D20613">
        <w:rPr>
          <w:rFonts w:ascii="Times New Roman" w:hAnsi="Times New Roman" w:cs="Times New Roman"/>
          <w:sz w:val="24"/>
          <w:szCs w:val="24"/>
        </w:rPr>
        <w:t>the SOAH Administrative Law Judges (“ALJs”)</w:t>
      </w:r>
      <w:r>
        <w:rPr>
          <w:rFonts w:ascii="Times New Roman" w:hAnsi="Times New Roman" w:cs="Times New Roman"/>
          <w:sz w:val="24"/>
          <w:szCs w:val="24"/>
        </w:rPr>
        <w:t xml:space="preserve"> issued SOAH Order No. 1, which set a date of December 10, 2021 for the </w:t>
      </w:r>
      <w:r w:rsidR="00616003">
        <w:rPr>
          <w:rFonts w:ascii="Times New Roman" w:hAnsi="Times New Roman" w:cs="Times New Roman"/>
          <w:sz w:val="24"/>
          <w:szCs w:val="24"/>
        </w:rPr>
        <w:t xml:space="preserve">initial </w:t>
      </w:r>
      <w:r>
        <w:rPr>
          <w:rFonts w:ascii="Times New Roman" w:hAnsi="Times New Roman" w:cs="Times New Roman"/>
          <w:sz w:val="24"/>
          <w:szCs w:val="24"/>
        </w:rPr>
        <w:t>prehearing conference</w:t>
      </w:r>
      <w:r w:rsidR="00716E52">
        <w:rPr>
          <w:rFonts w:ascii="Times New Roman" w:hAnsi="Times New Roman" w:cs="Times New Roman"/>
          <w:sz w:val="24"/>
          <w:szCs w:val="24"/>
        </w:rPr>
        <w:t>.</w:t>
      </w:r>
      <w:r w:rsidR="00D20613">
        <w:rPr>
          <w:rFonts w:ascii="Times New Roman" w:hAnsi="Times New Roman" w:cs="Times New Roman"/>
          <w:sz w:val="24"/>
          <w:szCs w:val="24"/>
        </w:rPr>
        <w:t xml:space="preserve">  SOAH Order No. 1 </w:t>
      </w:r>
      <w:r w:rsidR="00AF14BC">
        <w:rPr>
          <w:rFonts w:ascii="Times New Roman" w:hAnsi="Times New Roman" w:cs="Times New Roman"/>
          <w:sz w:val="24"/>
          <w:szCs w:val="24"/>
        </w:rPr>
        <w:t xml:space="preserve">also </w:t>
      </w:r>
      <w:r w:rsidR="00D20613">
        <w:rPr>
          <w:rFonts w:ascii="Times New Roman" w:hAnsi="Times New Roman" w:cs="Times New Roman"/>
          <w:sz w:val="24"/>
          <w:szCs w:val="24"/>
        </w:rPr>
        <w:t xml:space="preserve">provided guidelines for </w:t>
      </w:r>
      <w:r w:rsidR="00AF14BC">
        <w:rPr>
          <w:rFonts w:ascii="Times New Roman" w:hAnsi="Times New Roman" w:cs="Times New Roman"/>
          <w:sz w:val="24"/>
          <w:szCs w:val="24"/>
        </w:rPr>
        <w:t xml:space="preserve">developing </w:t>
      </w:r>
      <w:r w:rsidR="00D20613">
        <w:rPr>
          <w:rFonts w:ascii="Times New Roman" w:hAnsi="Times New Roman" w:cs="Times New Roman"/>
          <w:sz w:val="24"/>
          <w:szCs w:val="24"/>
        </w:rPr>
        <w:t xml:space="preserve">a proposed procedural schedule and required Oncor to develop and circulate a proposed procedural schedule that complied with those guidelines within three days after the order issued.  SOAH Order No. 1 further required Oncor “to work with the parties towards an agreed schedule and to file a proposed procedural schedule by December 6, 2021, indicating the status of the parties’ discussions of the schedule.”  Therefore, this Status Update and Proposed Procedural Schedule is timely filed </w:t>
      </w:r>
    </w:p>
    <w:p w:rsidR="00AC2301" w:rsidP="0093636E" w14:paraId="31DDB9F9" w14:textId="4075CD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November 19, 2021, Oncor circulated a proposed procedural schedule to the parties.  </w:t>
      </w:r>
      <w:r w:rsidR="004F5F12">
        <w:rPr>
          <w:rFonts w:ascii="Times New Roman" w:hAnsi="Times New Roman" w:cs="Times New Roman"/>
          <w:sz w:val="24"/>
          <w:szCs w:val="24"/>
        </w:rPr>
        <w:t>Through their diligent efforts, the parties have negotiated a</w:t>
      </w:r>
      <w:r w:rsidR="0073511A">
        <w:rPr>
          <w:rFonts w:ascii="Times New Roman" w:hAnsi="Times New Roman" w:cs="Times New Roman"/>
          <w:sz w:val="24"/>
          <w:szCs w:val="24"/>
        </w:rPr>
        <w:t xml:space="preserve">n </w:t>
      </w:r>
      <w:r w:rsidR="0074423A">
        <w:rPr>
          <w:rFonts w:ascii="Times New Roman" w:hAnsi="Times New Roman" w:cs="Times New Roman"/>
          <w:sz w:val="24"/>
          <w:szCs w:val="24"/>
        </w:rPr>
        <w:t>Unopposed Proposed Procedural Schedule</w:t>
      </w:r>
      <w:r w:rsidR="00671CB7">
        <w:rPr>
          <w:rFonts w:ascii="Times New Roman" w:hAnsi="Times New Roman" w:cs="Times New Roman"/>
          <w:sz w:val="24"/>
          <w:szCs w:val="24"/>
        </w:rPr>
        <w:t>.</w:t>
      </w:r>
      <w:r w:rsidR="004F5F12">
        <w:rPr>
          <w:rFonts w:ascii="Times New Roman" w:hAnsi="Times New Roman" w:cs="Times New Roman"/>
          <w:sz w:val="24"/>
          <w:szCs w:val="24"/>
        </w:rPr>
        <w:t xml:space="preserve">  </w:t>
      </w:r>
      <w:r w:rsidR="0074423A">
        <w:rPr>
          <w:rFonts w:ascii="Times New Roman" w:hAnsi="Times New Roman" w:cs="Times New Roman"/>
          <w:sz w:val="24"/>
          <w:szCs w:val="24"/>
        </w:rPr>
        <w:t xml:space="preserve">Oncor, Commission Staff, </w:t>
      </w:r>
      <w:r w:rsidR="00C4394C">
        <w:rPr>
          <w:rFonts w:ascii="Times New Roman" w:hAnsi="Times New Roman" w:cs="Times New Roman"/>
          <w:sz w:val="24"/>
          <w:szCs w:val="24"/>
        </w:rPr>
        <w:t>Chambers Creek Ranch</w:t>
      </w:r>
      <w:r w:rsidR="0093636E">
        <w:rPr>
          <w:rFonts w:ascii="Times New Roman" w:hAnsi="Times New Roman" w:cs="Times New Roman"/>
          <w:sz w:val="24"/>
          <w:szCs w:val="24"/>
        </w:rPr>
        <w:t>,</w:t>
      </w:r>
      <w:r w:rsidR="0074423A">
        <w:rPr>
          <w:rFonts w:ascii="Times New Roman" w:hAnsi="Times New Roman" w:cs="Times New Roman"/>
          <w:sz w:val="24"/>
          <w:szCs w:val="24"/>
        </w:rPr>
        <w:t xml:space="preserve"> LLC,</w:t>
      </w:r>
      <w:r w:rsidR="00C4394C">
        <w:rPr>
          <w:rFonts w:ascii="Times New Roman" w:hAnsi="Times New Roman" w:cs="Times New Roman"/>
          <w:sz w:val="24"/>
          <w:szCs w:val="24"/>
        </w:rPr>
        <w:t xml:space="preserve"> and Lone Star </w:t>
      </w:r>
      <w:r w:rsidR="0074423A">
        <w:rPr>
          <w:rFonts w:ascii="Times New Roman" w:hAnsi="Times New Roman" w:cs="Times New Roman"/>
          <w:sz w:val="24"/>
          <w:szCs w:val="24"/>
        </w:rPr>
        <w:t xml:space="preserve">Texas </w:t>
      </w:r>
      <w:r w:rsidR="00C4394C">
        <w:rPr>
          <w:rFonts w:ascii="Times New Roman" w:hAnsi="Times New Roman" w:cs="Times New Roman"/>
          <w:sz w:val="24"/>
          <w:szCs w:val="24"/>
        </w:rPr>
        <w:t xml:space="preserve">Land &amp; Cattle </w:t>
      </w:r>
      <w:r w:rsidR="0074423A">
        <w:rPr>
          <w:rFonts w:ascii="Times New Roman" w:hAnsi="Times New Roman" w:cs="Times New Roman"/>
          <w:sz w:val="24"/>
          <w:szCs w:val="24"/>
        </w:rPr>
        <w:t xml:space="preserve">Company, LLC </w:t>
      </w:r>
      <w:r w:rsidR="00C4394C">
        <w:rPr>
          <w:rFonts w:ascii="Times New Roman" w:hAnsi="Times New Roman" w:cs="Times New Roman"/>
          <w:sz w:val="24"/>
          <w:szCs w:val="24"/>
        </w:rPr>
        <w:t xml:space="preserve">have agreed to this schedule, and no parties have expressed </w:t>
      </w:r>
      <w:r w:rsidR="001B0D97">
        <w:rPr>
          <w:rFonts w:ascii="Times New Roman" w:hAnsi="Times New Roman" w:cs="Times New Roman"/>
          <w:sz w:val="24"/>
          <w:szCs w:val="24"/>
        </w:rPr>
        <w:t>opposition</w:t>
      </w:r>
      <w:r w:rsidR="004F5F12">
        <w:rPr>
          <w:rFonts w:ascii="Times New Roman" w:hAnsi="Times New Roman" w:cs="Times New Roman"/>
          <w:sz w:val="24"/>
          <w:szCs w:val="24"/>
        </w:rPr>
        <w:t>.</w:t>
      </w:r>
      <w:r w:rsidR="0093636E">
        <w:rPr>
          <w:rFonts w:ascii="Times New Roman" w:hAnsi="Times New Roman" w:cs="Times New Roman"/>
          <w:sz w:val="24"/>
          <w:szCs w:val="24"/>
        </w:rPr>
        <w:t xml:space="preserve">  </w:t>
      </w:r>
      <w:r w:rsidR="0093636E">
        <w:rPr>
          <w:rFonts w:ascii="Times New Roman" w:hAnsi="Times New Roman" w:cs="Times New Roman"/>
          <w:sz w:val="24"/>
          <w:szCs w:val="24"/>
        </w:rPr>
        <w:t xml:space="preserve">Accordingly, </w:t>
      </w:r>
      <w:r w:rsidR="004F5F12">
        <w:rPr>
          <w:rFonts w:ascii="Times New Roman" w:hAnsi="Times New Roman" w:cs="Times New Roman"/>
          <w:sz w:val="24"/>
          <w:szCs w:val="24"/>
        </w:rPr>
        <w:t xml:space="preserve">Oncor respectfully requests that </w:t>
      </w:r>
      <w:r w:rsidR="00471978">
        <w:rPr>
          <w:rFonts w:ascii="Times New Roman" w:hAnsi="Times New Roman" w:cs="Times New Roman"/>
          <w:sz w:val="24"/>
          <w:szCs w:val="24"/>
        </w:rPr>
        <w:t xml:space="preserve">the </w:t>
      </w:r>
      <w:r w:rsidR="004F5F12">
        <w:rPr>
          <w:rFonts w:ascii="Times New Roman" w:hAnsi="Times New Roman" w:cs="Times New Roman"/>
          <w:sz w:val="24"/>
          <w:szCs w:val="24"/>
        </w:rPr>
        <w:t xml:space="preserve">ALJs adopt the </w:t>
      </w:r>
      <w:r w:rsidR="0073511A">
        <w:rPr>
          <w:rFonts w:ascii="Times New Roman" w:hAnsi="Times New Roman" w:cs="Times New Roman"/>
          <w:sz w:val="24"/>
          <w:szCs w:val="24"/>
        </w:rPr>
        <w:t>attached</w:t>
      </w:r>
      <w:r w:rsidR="0074423A">
        <w:rPr>
          <w:rFonts w:ascii="Times New Roman" w:hAnsi="Times New Roman" w:cs="Times New Roman"/>
          <w:sz w:val="24"/>
          <w:szCs w:val="24"/>
        </w:rPr>
        <w:t xml:space="preserve"> Unopposed Proposed Procedural Schedule</w:t>
      </w:r>
      <w:r w:rsidR="004F5F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28C" w:rsidRPr="000D028C" w:rsidP="0013607E" w14:paraId="75AB9F38" w14:textId="345055D5">
      <w:pPr>
        <w:keepNext/>
        <w:keepLines/>
        <w:spacing w:after="240" w:line="240" w:lineRule="auto"/>
        <w:ind w:left="432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" w:eastAsia="Calibri" w:hAnsi="Times" w:cs="Arial"/>
          <w:sz w:val="24"/>
          <w:szCs w:val="24"/>
        </w:rPr>
        <w:t xml:space="preserve">Respectfully </w:t>
      </w:r>
      <w:r w:rsidRPr="000D028C">
        <w:rPr>
          <w:rFonts w:ascii="Times" w:eastAsia="Calibri" w:hAnsi="Times" w:cs="Arial"/>
          <w:sz w:val="24"/>
          <w:szCs w:val="24"/>
        </w:rPr>
        <w:t>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13607E" w14:paraId="54082991" w14:textId="77777777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13607E" w14:paraId="582F9430" w14:textId="14229531">
      <w:pPr>
        <w:keepNext/>
        <w:keepLines/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By: </w:t>
      </w:r>
      <w:r w:rsidRPr="00892AA4" w:rsidR="00892AA4">
        <w:rPr>
          <w:rFonts w:ascii="Times New Roman" w:eastAsia="Calibri" w:hAnsi="Times New Roman" w:cs="Arial"/>
          <w:sz w:val="24"/>
          <w:szCs w:val="24"/>
          <w:u w:val="single"/>
        </w:rPr>
        <w:t>/s/ Jaren M. Jones</w:t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</w:rPr>
        <w:tab/>
        <w:t xml:space="preserve"> </w:t>
      </w:r>
    </w:p>
    <w:p w:rsidR="000D028C" w:rsidRPr="000D028C" w:rsidP="0013607E" w14:paraId="3454E096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13607E" w14:paraId="3738AA97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Jaren A. Taylor</w:t>
      </w:r>
    </w:p>
    <w:p w:rsidR="000D028C" w:rsidRPr="000D028C" w:rsidP="0013607E" w14:paraId="13F5435E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24059069</w:t>
      </w:r>
    </w:p>
    <w:p w:rsidR="000D028C" w:rsidRPr="000D028C" w:rsidP="0013607E" w14:paraId="43261ED3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Winston P. Skinner</w:t>
      </w:r>
    </w:p>
    <w:p w:rsidR="000D028C" w:rsidP="0013607E" w14:paraId="28796EE7" w14:textId="7FADDD4D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24079348</w:t>
      </w:r>
    </w:p>
    <w:p w:rsidR="00C33D85" w:rsidP="0013607E" w14:paraId="4C0FE289" w14:textId="21D0DBE8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Jared M. Jones</w:t>
      </w:r>
    </w:p>
    <w:p w:rsidR="00C33D85" w:rsidRPr="000D028C" w:rsidP="0013607E" w14:paraId="64911DC2" w14:textId="2D34A1E0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State Bar No. 24117474</w:t>
      </w:r>
    </w:p>
    <w:p w:rsidR="000D028C" w:rsidRPr="000D028C" w:rsidP="0013607E" w14:paraId="55A05D1F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mallCaps/>
          <w:sz w:val="24"/>
          <w:szCs w:val="24"/>
        </w:rPr>
        <w:t>Vinson &amp; Elkins LLP</w:t>
      </w:r>
    </w:p>
    <w:p w:rsidR="000D028C" w:rsidRPr="000D028C" w:rsidP="0013607E" w14:paraId="042159DD" w14:textId="3582C09E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Trammell Crow Center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2001 Ross Avenue, Suite 3</w:t>
      </w:r>
      <w:r w:rsidR="006A7C2A">
        <w:rPr>
          <w:rFonts w:ascii="Times New Roman" w:eastAsia="Calibri" w:hAnsi="Times New Roman" w:cs="Arial"/>
          <w:bCs/>
          <w:sz w:val="24"/>
          <w:szCs w:val="24"/>
        </w:rPr>
        <w:t>9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>00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Dallas, Texas 75201-2975</w:t>
      </w:r>
    </w:p>
    <w:p w:rsidR="000D028C" w:rsidRPr="000D028C" w:rsidP="0013607E" w14:paraId="0E812078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Telephone:  (214) </w:t>
      </w:r>
      <w:r w:rsidRPr="000D028C">
        <w:rPr>
          <w:rFonts w:ascii="Times New Roman" w:eastAsia="Calibri" w:hAnsi="Times New Roman" w:cs="Arial"/>
          <w:sz w:val="24"/>
          <w:szCs w:val="24"/>
        </w:rPr>
        <w:t>220-7754</w:t>
      </w:r>
    </w:p>
    <w:p w:rsidR="000D028C" w:rsidRPr="000D028C" w:rsidP="0013607E" w14:paraId="0AC76361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Facsimile:  (214) 999-</w:t>
      </w:r>
      <w:r w:rsidRPr="000D028C">
        <w:rPr>
          <w:rFonts w:ascii="Times New Roman" w:eastAsia="Calibri" w:hAnsi="Times New Roman" w:cs="Arial"/>
          <w:sz w:val="24"/>
          <w:szCs w:val="24"/>
        </w:rPr>
        <w:t>7754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 </w:t>
      </w:r>
    </w:p>
    <w:p w:rsidR="000D028C" w:rsidRPr="000D028C" w:rsidP="0013607E" w14:paraId="1E3C342A" w14:textId="77777777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jarentaylor@velaw.com</w:t>
      </w:r>
    </w:p>
    <w:p w:rsidR="00C33D85" w:rsidP="0013607E" w14:paraId="06A7BE2E" w14:textId="35147DBF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wskinner@velaw.com</w:t>
      </w:r>
      <w:r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C33D85" w:rsidRPr="000D028C" w:rsidP="0013607E" w14:paraId="6D6CEBC3" w14:textId="6E28D02A">
      <w:pPr>
        <w:keepNext/>
        <w:keepLines/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ab/>
        <w:t>jjones@velaw.com</w:t>
      </w:r>
    </w:p>
    <w:p w:rsidR="00B958C7" w:rsidP="00AF14BC" w14:paraId="480BB18C" w14:textId="11C528BE">
      <w:pPr>
        <w:keepNext/>
        <w:keepLines/>
        <w:tabs>
          <w:tab w:val="left" w:pos="4320"/>
        </w:tabs>
        <w:spacing w:after="240" w:line="240" w:lineRule="auto"/>
        <w:ind w:left="4320"/>
        <w:jc w:val="both"/>
        <w:rPr>
          <w:rFonts w:ascii="Times New Roman" w:eastAsia="Calibri" w:hAnsi="Times New Roman" w:cs="Arial"/>
          <w:b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sz w:val="24"/>
          <w:szCs w:val="24"/>
        </w:rPr>
        <w:t>ATTORNEYS FOR ONCOR ELECTRIC DELIVERY COMPANY LL</w:t>
      </w:r>
      <w:r w:rsidR="00FC0291">
        <w:rPr>
          <w:rFonts w:ascii="Times New Roman" w:eastAsia="Calibri" w:hAnsi="Times New Roman" w:cs="Arial"/>
          <w:b/>
          <w:sz w:val="24"/>
          <w:szCs w:val="24"/>
        </w:rPr>
        <w:t>C</w:t>
      </w:r>
    </w:p>
    <w:p w:rsidR="00487369" w:rsidP="00AF14BC" w14:paraId="3BC920EB" w14:textId="13512F50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321EA3" w:rsidP="00AF14BC" w14:paraId="2C90DA78" w14:textId="4C19EF3B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321EA3" w:rsidP="00AF14BC" w14:paraId="19FB88C5" w14:textId="77777777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0D028C" w:rsidRPr="000D028C" w:rsidP="000D028C" w14:paraId="60D9CADC" w14:textId="69E30671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1D847326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It is hereby certified that a copy of the foregoing has been served by email on all parties of record who have provided an email address on this the </w:t>
      </w:r>
      <w:r w:rsidR="00D20613">
        <w:rPr>
          <w:rFonts w:ascii="Times New Roman" w:eastAsia="Calibri" w:hAnsi="Times New Roman" w:cs="Arial"/>
          <w:sz w:val="24"/>
          <w:szCs w:val="24"/>
        </w:rPr>
        <w:t>6th</w:t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 day of </w:t>
      </w:r>
      <w:r w:rsidR="00703DBB">
        <w:rPr>
          <w:rFonts w:ascii="Times New Roman" w:eastAsia="Calibri" w:hAnsi="Times New Roman" w:cs="Arial"/>
          <w:sz w:val="24"/>
          <w:szCs w:val="24"/>
        </w:rPr>
        <w:t>December</w:t>
      </w:r>
      <w:r w:rsidRPr="000D028C">
        <w:rPr>
          <w:rFonts w:ascii="Times New Roman" w:eastAsia="Calibri" w:hAnsi="Times New Roman" w:cs="Arial"/>
          <w:sz w:val="24"/>
          <w:szCs w:val="24"/>
        </w:rPr>
        <w:t>, 2021, in accordance with the Commission’s Second Order Suspending Rules issued on July</w:t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EE5486" w:rsidP="00EE5486" w14:paraId="0110204C" w14:textId="5B33FFCF">
      <w:pPr>
        <w:spacing w:after="240" w:line="240" w:lineRule="auto"/>
        <w:jc w:val="right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892AA4" w:rsidR="00892AA4">
        <w:rPr>
          <w:rFonts w:ascii="Times New Roman" w:eastAsia="Calibri" w:hAnsi="Times New Roman" w:cs="Arial"/>
          <w:sz w:val="24"/>
          <w:szCs w:val="24"/>
          <w:u w:val="single"/>
        </w:rPr>
        <w:t>/s/ Jaren M. Jones</w:t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892AA4">
        <w:rPr>
          <w:rFonts w:ascii="Times New Roman" w:eastAsia="Calibri" w:hAnsi="Times New Roman" w:cs="Arial"/>
          <w:sz w:val="24"/>
          <w:szCs w:val="24"/>
          <w:u w:val="single"/>
        </w:rPr>
        <w:tab/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423A" w14:paraId="2E63A61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58C7" w:rsidP="00D20613" w14:paraId="395609B9" w14:textId="10D8EC8C">
    <w:pPr>
      <w:pStyle w:val="Footer"/>
      <w:rPr>
        <w:rFonts w:ascii="Times New Roman" w:eastAsia="Calibri" w:hAnsi="Times New Roman" w:cs="Arial"/>
        <w:b/>
        <w:smallCaps/>
        <w:color w:val="auto"/>
        <w:u w:val="single"/>
        <w:shd w:val="clear" w:color="auto" w:fill="auto"/>
      </w:rPr>
    </w:pPr>
    <w:r>
      <w:rPr>
        <w:rFonts w:ascii="Times New Roman" w:eastAsia="Calibri" w:hAnsi="Times New Roman" w:cs="Arial"/>
        <w:b/>
        <w:smallCaps/>
        <w:u w:val="single"/>
      </w:rPr>
      <w:t>Status Update and Proposed Procedural Schedule</w:t>
    </w:r>
  </w:p>
  <w:p w:rsidR="000D028C" w14:paraId="00F89E11" w14:textId="3042504F">
    <w:pPr>
      <w:pStyle w:val="Footer"/>
      <w:rPr>
        <w:color w:val="auto"/>
        <w:shd w:val="clear" w:color="auto" w:fill="auto"/>
      </w:rPr>
    </w:pPr>
    <w:r w:rsidRPr="000D028C">
      <w:rPr>
        <w:rFonts w:ascii="Times New Roman" w:eastAsia="Calibri" w:hAnsi="Times New Roman" w:cs="Arial"/>
        <w:b/>
        <w:smallCaps/>
      </w:rPr>
      <w:t xml:space="preserve">Page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PAGE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531A2E">
      <w:rPr>
        <w:rFonts w:ascii="Times New Roman" w:eastAsia="Calibri" w:hAnsi="Times New Roman" w:cs="Arial"/>
        <w:b/>
        <w:bCs/>
        <w:smallCaps/>
        <w:noProof/>
      </w:rPr>
      <w:t>1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  <w:r w:rsidRPr="000D028C">
      <w:rPr>
        <w:rFonts w:ascii="Times New Roman" w:eastAsia="Calibri" w:hAnsi="Times New Roman" w:cs="Arial"/>
        <w:b/>
        <w:smallCaps/>
      </w:rPr>
      <w:t xml:space="preserve"> of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NUMPAGES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531A2E">
      <w:rPr>
        <w:rFonts w:ascii="Times New Roman" w:eastAsia="Calibri" w:hAnsi="Times New Roman" w:cs="Arial"/>
        <w:b/>
        <w:bCs/>
        <w:smallCaps/>
        <w:noProof/>
      </w:rPr>
      <w:t>2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</w:p>
  <w:p w:rsidR="004E3922" w:rsidRPr="007B2E7F" w:rsidP="004E3922" w14:paraId="69BA1470" w14:textId="737D702C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423A" w14:paraId="7FA322D4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423A" w14:paraId="385E145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423A" w14:paraId="72905BC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423A" w14:paraId="0C536025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3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181D"/>
    <w:rsid w:val="00075018"/>
    <w:rsid w:val="00081603"/>
    <w:rsid w:val="000A52C6"/>
    <w:rsid w:val="000D028C"/>
    <w:rsid w:val="000D7F78"/>
    <w:rsid w:val="000F135B"/>
    <w:rsid w:val="0011128B"/>
    <w:rsid w:val="00114D35"/>
    <w:rsid w:val="00127220"/>
    <w:rsid w:val="00131F0B"/>
    <w:rsid w:val="0013607E"/>
    <w:rsid w:val="00140167"/>
    <w:rsid w:val="00195120"/>
    <w:rsid w:val="001B0D97"/>
    <w:rsid w:val="001B56FF"/>
    <w:rsid w:val="001D0DE5"/>
    <w:rsid w:val="001E3155"/>
    <w:rsid w:val="001E6092"/>
    <w:rsid w:val="0020007B"/>
    <w:rsid w:val="002209F6"/>
    <w:rsid w:val="00234281"/>
    <w:rsid w:val="00237FDB"/>
    <w:rsid w:val="002542E7"/>
    <w:rsid w:val="00262329"/>
    <w:rsid w:val="0027537C"/>
    <w:rsid w:val="00286184"/>
    <w:rsid w:val="002A48D9"/>
    <w:rsid w:val="002B18DB"/>
    <w:rsid w:val="002E25A1"/>
    <w:rsid w:val="00305D45"/>
    <w:rsid w:val="00321EA3"/>
    <w:rsid w:val="00325766"/>
    <w:rsid w:val="00386EFF"/>
    <w:rsid w:val="003D19E2"/>
    <w:rsid w:val="003E4CC8"/>
    <w:rsid w:val="003E7681"/>
    <w:rsid w:val="00412668"/>
    <w:rsid w:val="00422EAA"/>
    <w:rsid w:val="0043339D"/>
    <w:rsid w:val="00434C6A"/>
    <w:rsid w:val="00445B54"/>
    <w:rsid w:val="00455638"/>
    <w:rsid w:val="00471978"/>
    <w:rsid w:val="00471DC3"/>
    <w:rsid w:val="00481067"/>
    <w:rsid w:val="00487369"/>
    <w:rsid w:val="004B0CCE"/>
    <w:rsid w:val="004B6CCC"/>
    <w:rsid w:val="004C046B"/>
    <w:rsid w:val="004C293A"/>
    <w:rsid w:val="004E3922"/>
    <w:rsid w:val="004F5F12"/>
    <w:rsid w:val="004F776B"/>
    <w:rsid w:val="00503348"/>
    <w:rsid w:val="00513402"/>
    <w:rsid w:val="005166CD"/>
    <w:rsid w:val="00526655"/>
    <w:rsid w:val="00531610"/>
    <w:rsid w:val="00531A2E"/>
    <w:rsid w:val="00531B7B"/>
    <w:rsid w:val="00533D65"/>
    <w:rsid w:val="005718BA"/>
    <w:rsid w:val="00577CC7"/>
    <w:rsid w:val="005854D0"/>
    <w:rsid w:val="005B10CB"/>
    <w:rsid w:val="005C15A9"/>
    <w:rsid w:val="005C6292"/>
    <w:rsid w:val="005D3208"/>
    <w:rsid w:val="005E2CF3"/>
    <w:rsid w:val="005E42A0"/>
    <w:rsid w:val="005F5F4D"/>
    <w:rsid w:val="005F7A14"/>
    <w:rsid w:val="00601EF5"/>
    <w:rsid w:val="0061076E"/>
    <w:rsid w:val="00616003"/>
    <w:rsid w:val="00625ED8"/>
    <w:rsid w:val="00631B0D"/>
    <w:rsid w:val="006353EE"/>
    <w:rsid w:val="00636BA3"/>
    <w:rsid w:val="00655F38"/>
    <w:rsid w:val="0066218D"/>
    <w:rsid w:val="006624FD"/>
    <w:rsid w:val="00671CB7"/>
    <w:rsid w:val="00680569"/>
    <w:rsid w:val="00696E7E"/>
    <w:rsid w:val="006A06D1"/>
    <w:rsid w:val="006A31CF"/>
    <w:rsid w:val="006A7C2A"/>
    <w:rsid w:val="006E4685"/>
    <w:rsid w:val="00703DBB"/>
    <w:rsid w:val="00711217"/>
    <w:rsid w:val="00716E52"/>
    <w:rsid w:val="0073511A"/>
    <w:rsid w:val="0074423A"/>
    <w:rsid w:val="0074714A"/>
    <w:rsid w:val="007523A4"/>
    <w:rsid w:val="00765848"/>
    <w:rsid w:val="007665E1"/>
    <w:rsid w:val="00771CD3"/>
    <w:rsid w:val="007769FB"/>
    <w:rsid w:val="00790307"/>
    <w:rsid w:val="007B2E7F"/>
    <w:rsid w:val="007B7755"/>
    <w:rsid w:val="007D29D9"/>
    <w:rsid w:val="007D44D2"/>
    <w:rsid w:val="007E51A5"/>
    <w:rsid w:val="007F6E20"/>
    <w:rsid w:val="0082034A"/>
    <w:rsid w:val="00853C85"/>
    <w:rsid w:val="00865600"/>
    <w:rsid w:val="00865686"/>
    <w:rsid w:val="00892AA4"/>
    <w:rsid w:val="008C052E"/>
    <w:rsid w:val="008E3B1F"/>
    <w:rsid w:val="008F5EFD"/>
    <w:rsid w:val="00902B6F"/>
    <w:rsid w:val="00907CF9"/>
    <w:rsid w:val="009268D0"/>
    <w:rsid w:val="00932CA9"/>
    <w:rsid w:val="0093636E"/>
    <w:rsid w:val="00940B15"/>
    <w:rsid w:val="009526C6"/>
    <w:rsid w:val="0098244C"/>
    <w:rsid w:val="0098626E"/>
    <w:rsid w:val="009A46BF"/>
    <w:rsid w:val="009C3CF2"/>
    <w:rsid w:val="009C6FAE"/>
    <w:rsid w:val="009D4B01"/>
    <w:rsid w:val="009E578F"/>
    <w:rsid w:val="00A02134"/>
    <w:rsid w:val="00A1493B"/>
    <w:rsid w:val="00A26818"/>
    <w:rsid w:val="00A35DE0"/>
    <w:rsid w:val="00A55C19"/>
    <w:rsid w:val="00A71110"/>
    <w:rsid w:val="00A80998"/>
    <w:rsid w:val="00A8753E"/>
    <w:rsid w:val="00A911AB"/>
    <w:rsid w:val="00AA2013"/>
    <w:rsid w:val="00AA3A50"/>
    <w:rsid w:val="00AB6765"/>
    <w:rsid w:val="00AC2301"/>
    <w:rsid w:val="00AD2114"/>
    <w:rsid w:val="00AD6BA2"/>
    <w:rsid w:val="00AE0D0B"/>
    <w:rsid w:val="00AF14BC"/>
    <w:rsid w:val="00B1178A"/>
    <w:rsid w:val="00B328D8"/>
    <w:rsid w:val="00B50153"/>
    <w:rsid w:val="00B571C9"/>
    <w:rsid w:val="00B84045"/>
    <w:rsid w:val="00B91884"/>
    <w:rsid w:val="00B958C7"/>
    <w:rsid w:val="00BC62F8"/>
    <w:rsid w:val="00BE4854"/>
    <w:rsid w:val="00BE5601"/>
    <w:rsid w:val="00BF1385"/>
    <w:rsid w:val="00BF3CA6"/>
    <w:rsid w:val="00C02306"/>
    <w:rsid w:val="00C06DC8"/>
    <w:rsid w:val="00C14ECA"/>
    <w:rsid w:val="00C253BE"/>
    <w:rsid w:val="00C32EEF"/>
    <w:rsid w:val="00C33D85"/>
    <w:rsid w:val="00C3674A"/>
    <w:rsid w:val="00C433BA"/>
    <w:rsid w:val="00C4394C"/>
    <w:rsid w:val="00C60D9A"/>
    <w:rsid w:val="00C74E75"/>
    <w:rsid w:val="00C81DBF"/>
    <w:rsid w:val="00C9235B"/>
    <w:rsid w:val="00C92968"/>
    <w:rsid w:val="00C95D8F"/>
    <w:rsid w:val="00CC15F3"/>
    <w:rsid w:val="00CC715C"/>
    <w:rsid w:val="00CE20B8"/>
    <w:rsid w:val="00CE3DB6"/>
    <w:rsid w:val="00CF4E54"/>
    <w:rsid w:val="00D10C4B"/>
    <w:rsid w:val="00D20613"/>
    <w:rsid w:val="00D4167B"/>
    <w:rsid w:val="00D6004D"/>
    <w:rsid w:val="00D63E5F"/>
    <w:rsid w:val="00D6572B"/>
    <w:rsid w:val="00D76ACA"/>
    <w:rsid w:val="00D854E4"/>
    <w:rsid w:val="00D870AD"/>
    <w:rsid w:val="00DA128C"/>
    <w:rsid w:val="00DA49B1"/>
    <w:rsid w:val="00DA4BC6"/>
    <w:rsid w:val="00DB6024"/>
    <w:rsid w:val="00DC230A"/>
    <w:rsid w:val="00DC39CE"/>
    <w:rsid w:val="00DD3494"/>
    <w:rsid w:val="00DD6D7D"/>
    <w:rsid w:val="00DF65AF"/>
    <w:rsid w:val="00E07DBF"/>
    <w:rsid w:val="00E15CD3"/>
    <w:rsid w:val="00E359CC"/>
    <w:rsid w:val="00E4396F"/>
    <w:rsid w:val="00E52B3F"/>
    <w:rsid w:val="00E56BB7"/>
    <w:rsid w:val="00E618A9"/>
    <w:rsid w:val="00E7086D"/>
    <w:rsid w:val="00E72DDB"/>
    <w:rsid w:val="00E7704E"/>
    <w:rsid w:val="00E958F5"/>
    <w:rsid w:val="00EC189F"/>
    <w:rsid w:val="00ED6DAA"/>
    <w:rsid w:val="00EE2B0F"/>
    <w:rsid w:val="00EE5486"/>
    <w:rsid w:val="00F266DC"/>
    <w:rsid w:val="00F52324"/>
    <w:rsid w:val="00F53FDB"/>
    <w:rsid w:val="00F649DD"/>
    <w:rsid w:val="00F7424F"/>
    <w:rsid w:val="00F85E7A"/>
    <w:rsid w:val="00FA4E6C"/>
    <w:rsid w:val="00FB3B34"/>
    <w:rsid w:val="00FC0291"/>
    <w:rsid w:val="00FD11C8"/>
    <w:rsid w:val="00FD27BA"/>
    <w:rsid w:val="00FD2939"/>
    <w:rsid w:val="00FD565D"/>
    <w:rsid w:val="00FD7D8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2443</Characters>
  <Application>Microsoft Office Word</Application>
  <DocSecurity>0</DocSecurity>
  <Lines>20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8486037</vt:lpwstr>
  </property>
  <property fmtid="{D5CDD505-2E9C-101B-9397-08002B2CF9AE}" pid="7" name="DocumentVersion">
    <vt:lpwstr>3</vt:lpwstr>
  </property>
  <property fmtid="{D5CDD505-2E9C-101B-9397-08002B2CF9AE}" pid="8" name="EditDate">
    <vt:lpwstr>12/6/2021 8:22:21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